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iUA</w:t>
      </w:r>
      <w:r>
        <w:t>P</w:t>
      </w:r>
      <w:r>
        <w:rPr>
          <w:rFonts w:hint="eastAsia"/>
        </w:rPr>
        <w:t>-AC</w:t>
      </w:r>
      <w:r>
        <w:t>-Lite</w:t>
      </w:r>
      <w:r>
        <w:rPr>
          <w:rFonts w:hint="eastAsia"/>
        </w:rPr>
        <w:t>V</w:t>
      </w:r>
      <w:r>
        <w:t xml:space="preserve">2.0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V2.0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10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iUAP-AC-Lite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2.0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some known issues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28</TotalTime>
  <ScaleCrop>false</ScaleCrop>
  <LinksUpToDate>false</LinksUpToDate>
  <CharactersWithSpaces>671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纵有疾风起</cp:lastModifiedBy>
  <dcterms:modified xsi:type="dcterms:W3CDTF">2023-07-03T02:48:09Z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DD2103D1A4994A63A1E79D241F9D6F48</vt:lpwstr>
  </property>
</Properties>
</file>